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B4" w:rsidRDefault="00E87C16">
      <w:r>
        <w:rPr>
          <w:noProof/>
          <w:lang w:eastAsia="ru-RU"/>
        </w:rPr>
        <w:drawing>
          <wp:inline distT="0" distB="0" distL="0" distR="0">
            <wp:extent cx="5985965" cy="9376012"/>
            <wp:effectExtent l="19050" t="0" r="0" b="0"/>
            <wp:docPr id="1" name="Рисунок 1" descr="D:\НОМЕНКЛАТУРА ДЕЛ\Положения\Положения с сайта 16год\Титульные положений\Положение о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МЕНКЛАТУРА ДЕЛ\Положения\Положения с сайта 16год\Титульные положений\Положение о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86" t="2010" r="8962" b="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64" cy="938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C16" w:rsidRPr="00E87C16" w:rsidRDefault="00E87C16" w:rsidP="00E87C16">
      <w:pPr>
        <w:pStyle w:val="a6"/>
        <w:widowControl w:val="0"/>
        <w:numPr>
          <w:ilvl w:val="0"/>
          <w:numId w:val="1"/>
        </w:numPr>
        <w:spacing w:after="255" w:line="220" w:lineRule="exact"/>
        <w:ind w:left="2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E87C16" w:rsidRPr="00E87C16" w:rsidRDefault="00E87C16" w:rsidP="00E87C16">
      <w:pPr>
        <w:pStyle w:val="a6"/>
        <w:widowControl w:val="0"/>
        <w:numPr>
          <w:ilvl w:val="0"/>
          <w:numId w:val="1"/>
        </w:numPr>
        <w:spacing w:after="255" w:line="220" w:lineRule="exact"/>
        <w:ind w:left="2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E87C16" w:rsidRPr="00E87C16" w:rsidRDefault="00E87C16" w:rsidP="00E87C16">
      <w:pPr>
        <w:pStyle w:val="a6"/>
        <w:widowControl w:val="0"/>
        <w:numPr>
          <w:ilvl w:val="1"/>
          <w:numId w:val="1"/>
        </w:numPr>
        <w:spacing w:after="255" w:line="220" w:lineRule="exact"/>
        <w:ind w:left="2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E87C16" w:rsidRPr="00E87C16" w:rsidRDefault="00E87C16" w:rsidP="00E87C16">
      <w:pPr>
        <w:pStyle w:val="a6"/>
        <w:widowControl w:val="0"/>
        <w:numPr>
          <w:ilvl w:val="1"/>
          <w:numId w:val="1"/>
        </w:numPr>
        <w:spacing w:after="255" w:line="220" w:lineRule="exact"/>
        <w:ind w:left="2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E87C16" w:rsidRPr="00E87C16" w:rsidRDefault="00E87C16" w:rsidP="00E87C16">
      <w:pPr>
        <w:pStyle w:val="a6"/>
        <w:widowControl w:val="0"/>
        <w:numPr>
          <w:ilvl w:val="1"/>
          <w:numId w:val="1"/>
        </w:numPr>
        <w:spacing w:after="255" w:line="220" w:lineRule="exact"/>
        <w:ind w:left="2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55" w:line="220" w:lineRule="exact"/>
        <w:ind w:left="20"/>
      </w:pPr>
      <w:r>
        <w:t>Срок полномочия председателя два года.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0" w:line="274" w:lineRule="exact"/>
        <w:ind w:left="20" w:right="220"/>
      </w:pPr>
      <w:r>
        <w:t>Комиссия принимает заявления от педагогов, сотрудников, родителей воспитанников (законных представителей) в письменной форме.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0" w:line="274" w:lineRule="exact"/>
        <w:ind w:left="20" w:right="400"/>
      </w:pPr>
      <w:r>
        <w:t>Комиссия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36" w:line="274" w:lineRule="exact"/>
        <w:ind w:left="20" w:right="220"/>
      </w:pPr>
      <w:r>
        <w:t xml:space="preserve">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</w:t>
      </w:r>
      <w:proofErr w:type="gramStart"/>
      <w:r>
        <w:t>в</w:t>
      </w:r>
      <w:proofErr w:type="gramEnd"/>
    </w:p>
    <w:p w:rsidR="00E87C16" w:rsidRDefault="00E87C16" w:rsidP="00E87C16">
      <w:pPr>
        <w:pStyle w:val="2"/>
        <w:shd w:val="clear" w:color="auto" w:fill="auto"/>
        <w:spacing w:after="0" w:line="278" w:lineRule="exact"/>
        <w:ind w:left="20" w:right="220"/>
      </w:pPr>
      <w:r>
        <w:t>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4" w:line="278" w:lineRule="exact"/>
        <w:ind w:left="20" w:right="220"/>
      </w:pPr>
      <w:r>
        <w:t>Председатель Комиссии подчиняется Управляющему совету, но в своих действиях независим, если это не противоречит Уставу Учреждения, законодательству РФ.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36" w:line="274" w:lineRule="exact"/>
        <w:ind w:left="20" w:right="220"/>
      </w:pPr>
      <w:r>
        <w:t>Председатель имеет право обратиться за помощью к заведующему Учреждением для разрешения особо острых конфликтов.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87" w:line="278" w:lineRule="exact"/>
        <w:ind w:left="20" w:right="220"/>
      </w:pPr>
      <w:r>
        <w:t xml:space="preserve"> Председатель и члены Комиссии не имеют права разглашать информацию, поступающую к ним. Никто, кроме членов Комиссии, не имеет доступа к информации. Заведующий Учреждением и Председатель Управляющего Совета лишь правдиво информируются по их запросу.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61" w:line="220" w:lineRule="exact"/>
        <w:ind w:left="20"/>
      </w:pPr>
      <w:r>
        <w:t>Комиссия несет персональную ответственность за принятие решений.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36" w:line="278" w:lineRule="exact"/>
        <w:ind w:left="20" w:right="220"/>
      </w:pPr>
      <w:r>
        <w:t>Решение Комиссии 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5" w:line="283" w:lineRule="exact"/>
        <w:ind w:left="20" w:right="220"/>
      </w:pPr>
      <w:r>
        <w:t>Решение Комиссии может быть обжаловано в установленном законодательством Российской Федерации порядке.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0" w:line="552" w:lineRule="exact"/>
        <w:ind w:left="20"/>
      </w:pPr>
      <w:r>
        <w:t xml:space="preserve"> Члены Комиссии осуществляют свою деятельность на безвозмездной основе.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0" w:line="552" w:lineRule="exact"/>
        <w:ind w:left="20"/>
      </w:pPr>
      <w:r>
        <w:t xml:space="preserve"> Досрочное прекращение полномочий члена Комиссии осуществляется:</w:t>
      </w:r>
    </w:p>
    <w:p w:rsidR="00E87C16" w:rsidRDefault="00E87C16" w:rsidP="00E87C16">
      <w:pPr>
        <w:pStyle w:val="2"/>
        <w:numPr>
          <w:ilvl w:val="2"/>
          <w:numId w:val="1"/>
        </w:numPr>
        <w:shd w:val="clear" w:color="auto" w:fill="auto"/>
        <w:spacing w:after="0" w:line="552" w:lineRule="exact"/>
        <w:ind w:left="20"/>
      </w:pPr>
      <w:r>
        <w:t xml:space="preserve"> на основании личного заявления члена Комиссии об исключении из его состава;</w:t>
      </w:r>
    </w:p>
    <w:p w:rsidR="00E87C16" w:rsidRDefault="00E87C16" w:rsidP="00E87C16">
      <w:pPr>
        <w:pStyle w:val="2"/>
        <w:numPr>
          <w:ilvl w:val="2"/>
          <w:numId w:val="1"/>
        </w:numPr>
        <w:shd w:val="clear" w:color="auto" w:fill="auto"/>
        <w:spacing w:after="0" w:line="552" w:lineRule="exact"/>
        <w:ind w:left="20"/>
      </w:pPr>
      <w:r>
        <w:t xml:space="preserve"> по требованию не менее 2/3 членов Комиссии, выраженному в письменной форме;</w:t>
      </w:r>
    </w:p>
    <w:p w:rsidR="00E87C16" w:rsidRDefault="00E87C16" w:rsidP="00E87C16">
      <w:pPr>
        <w:pStyle w:val="2"/>
        <w:numPr>
          <w:ilvl w:val="2"/>
          <w:numId w:val="1"/>
        </w:numPr>
        <w:shd w:val="clear" w:color="auto" w:fill="auto"/>
        <w:spacing w:after="240" w:line="274" w:lineRule="exact"/>
        <w:ind w:left="20" w:right="220"/>
      </w:pPr>
      <w:r>
        <w:t xml:space="preserve"> в случае отчисления из учреждения воспитанника, родителем (законным представителем) которого является член Комиссии, или увольнения работника - члена Комиссии.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83" w:line="274" w:lineRule="exact"/>
        <w:ind w:left="20" w:right="220"/>
      </w:pPr>
      <w: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1. 3. настоящего Положения.</w:t>
      </w:r>
    </w:p>
    <w:p w:rsidR="00E87C16" w:rsidRPr="003A3F54" w:rsidRDefault="00E87C16" w:rsidP="00E87C16">
      <w:pPr>
        <w:pStyle w:val="2"/>
        <w:numPr>
          <w:ilvl w:val="0"/>
          <w:numId w:val="1"/>
        </w:numPr>
        <w:shd w:val="clear" w:color="auto" w:fill="auto"/>
        <w:tabs>
          <w:tab w:val="left" w:pos="2879"/>
        </w:tabs>
        <w:spacing w:after="120" w:line="220" w:lineRule="exact"/>
        <w:ind w:left="2580"/>
        <w:rPr>
          <w:b/>
        </w:rPr>
      </w:pPr>
      <w:r w:rsidRPr="003A3F54">
        <w:rPr>
          <w:b/>
        </w:rPr>
        <w:t>Права и обязанности членов Комиссии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0" w:line="274" w:lineRule="exact"/>
        <w:ind w:left="20" w:right="220"/>
      </w:pPr>
      <w:r>
        <w:t xml:space="preserve">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0" w:line="274" w:lineRule="exact"/>
        <w:ind w:left="20" w:right="220"/>
      </w:pPr>
      <w:r>
        <w:lastRenderedPageBreak/>
        <w:t xml:space="preserve">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20"/>
      </w:pPr>
      <w:r>
        <w:t xml:space="preserve">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0" w:line="274" w:lineRule="exact"/>
        <w:ind w:left="20" w:right="300"/>
      </w:pPr>
      <w:r>
        <w:t xml:space="preserve">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0" w:line="274" w:lineRule="exact"/>
        <w:ind w:left="20" w:right="300"/>
      </w:pPr>
      <w:r>
        <w:t xml:space="preserve"> Для объективного и всестороннего рассмотрения обращений,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0" w:line="274" w:lineRule="exact"/>
        <w:ind w:left="20" w:right="300"/>
      </w:pPr>
      <w:r>
        <w:t xml:space="preserve"> Комиссия принимает решение простым большинством голосов членов, присутствующих на заседании Комиссии.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36" w:line="274" w:lineRule="exact"/>
        <w:ind w:left="20" w:right="300"/>
      </w:pPr>
      <w:r>
        <w:t xml:space="preserve"> В случае, установления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несовершеннолетних воспитанников,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44" w:line="278" w:lineRule="exact"/>
        <w:ind w:left="20" w:right="300"/>
      </w:pPr>
      <w:r>
        <w:t>Если нарушения прав участников образовательных отношений возникли вследствие принятия решения Учреждением,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83" w:line="274" w:lineRule="exact"/>
        <w:ind w:left="20" w:right="300"/>
      </w:pPr>
      <w:r>
        <w:t xml:space="preserve">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65" w:line="220" w:lineRule="exact"/>
        <w:ind w:left="20"/>
      </w:pPr>
      <w:r>
        <w:t xml:space="preserve"> Решение Комиссии оформляется протоколом.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36" w:line="274" w:lineRule="exact"/>
        <w:ind w:left="20" w:right="300"/>
      </w:pPr>
      <w: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spacing w:after="287" w:line="278" w:lineRule="exact"/>
        <w:ind w:left="20" w:right="300"/>
      </w:pPr>
      <w: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87C16" w:rsidRPr="003A3F54" w:rsidRDefault="00E87C16" w:rsidP="00E87C16">
      <w:pPr>
        <w:pStyle w:val="2"/>
        <w:numPr>
          <w:ilvl w:val="0"/>
          <w:numId w:val="1"/>
        </w:numPr>
        <w:shd w:val="clear" w:color="auto" w:fill="auto"/>
        <w:tabs>
          <w:tab w:val="left" w:pos="3874"/>
        </w:tabs>
        <w:spacing w:after="255" w:line="220" w:lineRule="exact"/>
        <w:ind w:left="3580"/>
        <w:rPr>
          <w:b/>
        </w:rPr>
      </w:pPr>
      <w:r w:rsidRPr="003A3F54">
        <w:rPr>
          <w:b/>
        </w:rPr>
        <w:t>Делопроизводство.</w:t>
      </w:r>
      <w:bookmarkStart w:id="0" w:name="_GoBack"/>
      <w:bookmarkEnd w:id="0"/>
    </w:p>
    <w:p w:rsidR="00E87C16" w:rsidRDefault="00E87C16" w:rsidP="00E87C16">
      <w:pPr>
        <w:pStyle w:val="2"/>
        <w:numPr>
          <w:ilvl w:val="1"/>
          <w:numId w:val="1"/>
        </w:numPr>
        <w:shd w:val="clear" w:color="auto" w:fill="auto"/>
        <w:tabs>
          <w:tab w:val="left" w:pos="1916"/>
        </w:tabs>
        <w:spacing w:after="0" w:line="274" w:lineRule="exact"/>
        <w:ind w:left="20"/>
      </w:pPr>
      <w:r>
        <w:t>Документация Комиссии выделяется в отдельное делопроизводство.</w:t>
      </w:r>
    </w:p>
    <w:p w:rsidR="00E87C16" w:rsidRDefault="00E87C16" w:rsidP="00E87C16">
      <w:pPr>
        <w:pStyle w:val="2"/>
        <w:shd w:val="clear" w:color="auto" w:fill="auto"/>
        <w:spacing w:after="0" w:line="274" w:lineRule="exact"/>
        <w:ind w:left="20"/>
      </w:pPr>
      <w:r>
        <w:t>4.2.Заседания Комиссии оформляются протоколом.</w:t>
      </w:r>
    </w:p>
    <w:p w:rsidR="00E87C16" w:rsidRDefault="00E87C16" w:rsidP="00E87C16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300"/>
      </w:pPr>
      <w:r>
        <w:t>Утверждение состава Комиссии и назначение ее председателя оформляются приказом по Учреждению.</w:t>
      </w:r>
    </w:p>
    <w:p w:rsidR="00E87C16" w:rsidRDefault="00E87C16" w:rsidP="00E87C16">
      <w:pPr>
        <w:pStyle w:val="2"/>
        <w:numPr>
          <w:ilvl w:val="0"/>
          <w:numId w:val="2"/>
        </w:numPr>
        <w:shd w:val="clear" w:color="auto" w:fill="auto"/>
        <w:spacing w:after="499" w:line="274" w:lineRule="exact"/>
        <w:ind w:left="20" w:right="300"/>
      </w:pPr>
      <w:r>
        <w:t>Протоколы заседаний Комиссии сдаются вместе с отчетом Управляющего совета Учреждения и хранятся в документах Управляющего совета три года.</w:t>
      </w:r>
    </w:p>
    <w:sectPr w:rsidR="00E87C16" w:rsidSect="00CC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C23"/>
    <w:multiLevelType w:val="multilevel"/>
    <w:tmpl w:val="7F100A6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96AF4"/>
    <w:multiLevelType w:val="multilevel"/>
    <w:tmpl w:val="31388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7C16"/>
    <w:rsid w:val="00CC0AB4"/>
    <w:rsid w:val="00E8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C1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E87C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E87C16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E87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4600</Characters>
  <Application>Microsoft Office Word</Application>
  <DocSecurity>0</DocSecurity>
  <Lines>38</Lines>
  <Paragraphs>10</Paragraphs>
  <ScaleCrop>false</ScaleCrop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2016-03-22T08:18:00Z</dcterms:created>
  <dcterms:modified xsi:type="dcterms:W3CDTF">2016-03-22T08:20:00Z</dcterms:modified>
</cp:coreProperties>
</file>